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5D8" w:rsidRDefault="00DF65D8" w:rsidP="00DF65D8">
      <w:pPr>
        <w:jc w:val="center"/>
        <w:rPr>
          <w:sz w:val="52"/>
          <w:szCs w:val="52"/>
        </w:rPr>
      </w:pPr>
      <w:bookmarkStart w:id="0" w:name="_GoBack"/>
      <w:bookmarkEnd w:id="0"/>
    </w:p>
    <w:p w:rsidR="00DF65D8" w:rsidRDefault="00DF65D8" w:rsidP="00DF65D8">
      <w:pPr>
        <w:jc w:val="center"/>
        <w:rPr>
          <w:sz w:val="52"/>
          <w:szCs w:val="52"/>
        </w:rPr>
      </w:pPr>
    </w:p>
    <w:p w:rsidR="00DF65D8" w:rsidRDefault="00DF65D8" w:rsidP="00DF65D8">
      <w:pPr>
        <w:jc w:val="center"/>
        <w:rPr>
          <w:sz w:val="52"/>
          <w:szCs w:val="52"/>
        </w:rPr>
      </w:pPr>
    </w:p>
    <w:p w:rsidR="00DF65D8" w:rsidRDefault="00DF65D8" w:rsidP="00DF65D8">
      <w:pPr>
        <w:jc w:val="center"/>
        <w:rPr>
          <w:sz w:val="52"/>
          <w:szCs w:val="52"/>
        </w:rPr>
      </w:pPr>
    </w:p>
    <w:p w:rsidR="00DF65D8" w:rsidRDefault="00DF65D8" w:rsidP="00DF65D8">
      <w:pPr>
        <w:jc w:val="center"/>
        <w:rPr>
          <w:sz w:val="52"/>
          <w:szCs w:val="52"/>
        </w:rPr>
      </w:pPr>
    </w:p>
    <w:p w:rsidR="00DF65D8" w:rsidRPr="00F55E15" w:rsidRDefault="00DF65D8" w:rsidP="00DF65D8">
      <w:pPr>
        <w:jc w:val="center"/>
        <w:rPr>
          <w:b/>
          <w:sz w:val="52"/>
          <w:szCs w:val="52"/>
          <w:lang w:val="es-DO"/>
        </w:rPr>
      </w:pPr>
      <w:r w:rsidRPr="00F55E15">
        <w:rPr>
          <w:b/>
          <w:sz w:val="52"/>
          <w:szCs w:val="52"/>
          <w:lang w:val="es-DO"/>
        </w:rPr>
        <w:t>NOTAS A LOS ESTADOS FINANCIEROS</w:t>
      </w:r>
    </w:p>
    <w:p w:rsidR="00DF65D8" w:rsidRPr="00F55E15" w:rsidRDefault="00DF65D8" w:rsidP="00DF65D8">
      <w:pPr>
        <w:jc w:val="center"/>
        <w:rPr>
          <w:b/>
          <w:sz w:val="52"/>
          <w:szCs w:val="52"/>
          <w:lang w:val="es-DO"/>
        </w:rPr>
      </w:pPr>
    </w:p>
    <w:p w:rsidR="00DF65D8" w:rsidRPr="00F55E15" w:rsidRDefault="00DF65D8" w:rsidP="00DF65D8">
      <w:pPr>
        <w:jc w:val="center"/>
        <w:rPr>
          <w:b/>
          <w:sz w:val="52"/>
          <w:szCs w:val="52"/>
          <w:lang w:val="es-DO"/>
        </w:rPr>
      </w:pPr>
    </w:p>
    <w:p w:rsidR="00DF65D8" w:rsidRPr="00F55E15" w:rsidRDefault="00DF65D8" w:rsidP="00DF65D8">
      <w:pPr>
        <w:jc w:val="center"/>
        <w:rPr>
          <w:b/>
          <w:sz w:val="52"/>
          <w:szCs w:val="52"/>
          <w:lang w:val="es-DO"/>
        </w:rPr>
      </w:pPr>
    </w:p>
    <w:p w:rsidR="00DF65D8" w:rsidRPr="00F55E15" w:rsidRDefault="00DF65D8" w:rsidP="00DF65D8">
      <w:pPr>
        <w:jc w:val="center"/>
        <w:rPr>
          <w:b/>
          <w:sz w:val="52"/>
          <w:szCs w:val="52"/>
          <w:lang w:val="es-DO"/>
        </w:rPr>
      </w:pPr>
    </w:p>
    <w:p w:rsidR="00DF65D8" w:rsidRPr="00F55E15" w:rsidRDefault="00DF65D8" w:rsidP="00DF65D8">
      <w:pPr>
        <w:jc w:val="center"/>
        <w:rPr>
          <w:b/>
          <w:sz w:val="52"/>
          <w:szCs w:val="52"/>
          <w:lang w:val="es-DO"/>
        </w:rPr>
      </w:pPr>
    </w:p>
    <w:p w:rsidR="00DF65D8" w:rsidRPr="00F55E15" w:rsidRDefault="00DF65D8" w:rsidP="00DF65D8">
      <w:pPr>
        <w:jc w:val="center"/>
        <w:rPr>
          <w:b/>
          <w:sz w:val="52"/>
          <w:szCs w:val="52"/>
          <w:lang w:val="es-DO"/>
        </w:rPr>
      </w:pPr>
    </w:p>
    <w:p w:rsidR="00DF65D8" w:rsidRDefault="00DF65D8" w:rsidP="00DF65D8">
      <w:pPr>
        <w:jc w:val="center"/>
        <w:rPr>
          <w:b/>
          <w:sz w:val="52"/>
          <w:szCs w:val="52"/>
          <w:lang w:val="es-DO"/>
        </w:rPr>
      </w:pPr>
    </w:p>
    <w:p w:rsidR="00DF65D8" w:rsidRDefault="00DF65D8" w:rsidP="00DF65D8">
      <w:pPr>
        <w:jc w:val="center"/>
        <w:rPr>
          <w:b/>
          <w:sz w:val="52"/>
          <w:szCs w:val="52"/>
          <w:lang w:val="es-DO"/>
        </w:rPr>
      </w:pPr>
    </w:p>
    <w:p w:rsidR="00DF65D8" w:rsidRDefault="00DF65D8" w:rsidP="00DF65D8">
      <w:pPr>
        <w:jc w:val="center"/>
        <w:rPr>
          <w:b/>
          <w:sz w:val="52"/>
          <w:szCs w:val="52"/>
          <w:lang w:val="es-DO"/>
        </w:rPr>
      </w:pPr>
    </w:p>
    <w:p w:rsidR="00DF65D8" w:rsidRPr="00F55E15" w:rsidRDefault="00DF65D8" w:rsidP="00DF65D8">
      <w:pPr>
        <w:jc w:val="center"/>
        <w:rPr>
          <w:b/>
          <w:sz w:val="52"/>
          <w:szCs w:val="52"/>
          <w:lang w:val="es-DO"/>
        </w:rPr>
      </w:pPr>
    </w:p>
    <w:p w:rsidR="00DF65D8" w:rsidRPr="00F55E15" w:rsidRDefault="00DF65D8" w:rsidP="00DF65D8">
      <w:pPr>
        <w:rPr>
          <w:rFonts w:ascii="Times New Roman" w:hAnsi="Times New Roman" w:cs="Times New Roman"/>
          <w:sz w:val="24"/>
          <w:szCs w:val="24"/>
          <w:lang w:val="es-DO"/>
        </w:rPr>
      </w:pPr>
    </w:p>
    <w:p w:rsidR="00DF65D8" w:rsidRDefault="00DF65D8" w:rsidP="00DF65D8">
      <w:pPr>
        <w:rPr>
          <w:rFonts w:ascii="Times New Roman" w:hAnsi="Times New Roman" w:cs="Times New Roman"/>
          <w:b/>
          <w:sz w:val="24"/>
          <w:szCs w:val="24"/>
          <w:lang w:val="es-DO"/>
        </w:rPr>
      </w:pPr>
      <w:r w:rsidRPr="006F53B0">
        <w:rPr>
          <w:rFonts w:ascii="Times New Roman" w:hAnsi="Times New Roman" w:cs="Times New Roman"/>
          <w:b/>
          <w:sz w:val="24"/>
          <w:szCs w:val="24"/>
          <w:lang w:val="es-DO"/>
        </w:rPr>
        <w:lastRenderedPageBreak/>
        <w:t>Nota #1 Entidad económica</w:t>
      </w:r>
    </w:p>
    <w:p w:rsidR="00DF65D8" w:rsidRDefault="00DF65D8" w:rsidP="00DF65D8">
      <w:pPr>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El Ayuntamiento Municipal de Galván, Provincia Bahoruco, regulado bajo el marco de la Ley 176-07 Sobre el Distrito Nacional y los Municipios. </w:t>
      </w:r>
    </w:p>
    <w:p w:rsidR="00DF65D8" w:rsidRPr="00A55E18" w:rsidRDefault="00DF65D8" w:rsidP="00DF65D8">
      <w:pPr>
        <w:jc w:val="both"/>
        <w:rPr>
          <w:rFonts w:ascii="Times New Roman" w:hAnsi="Times New Roman" w:cs="Times New Roman"/>
          <w:i/>
          <w:sz w:val="24"/>
          <w:szCs w:val="24"/>
          <w:lang w:val="es-DO"/>
        </w:rPr>
      </w:pPr>
      <w:r>
        <w:rPr>
          <w:rFonts w:ascii="Times New Roman" w:hAnsi="Times New Roman" w:cs="Times New Roman"/>
          <w:sz w:val="24"/>
          <w:szCs w:val="24"/>
          <w:lang w:val="es-DO"/>
        </w:rPr>
        <w:t xml:space="preserve">Como </w:t>
      </w:r>
      <w:r w:rsidRPr="00A55E18">
        <w:rPr>
          <w:rFonts w:ascii="Times New Roman" w:hAnsi="Times New Roman" w:cs="Times New Roman"/>
          <w:sz w:val="24"/>
          <w:szCs w:val="24"/>
          <w:lang w:val="es-DO"/>
        </w:rPr>
        <w:t>entidad política administrativa básica del Estado dominicano</w:t>
      </w:r>
      <w:r>
        <w:rPr>
          <w:rFonts w:ascii="Times New Roman" w:hAnsi="Times New Roman" w:cs="Times New Roman"/>
          <w:sz w:val="24"/>
          <w:szCs w:val="24"/>
          <w:lang w:val="es-DO"/>
        </w:rPr>
        <w:t xml:space="preserve">, </w:t>
      </w:r>
      <w:r w:rsidRPr="00A55E18">
        <w:rPr>
          <w:rFonts w:ascii="Times New Roman" w:hAnsi="Times New Roman" w:cs="Times New Roman"/>
          <w:sz w:val="24"/>
          <w:szCs w:val="24"/>
          <w:lang w:val="es-DO"/>
        </w:rPr>
        <w:t>es una persona jurídica descentralizada, que goza de autonomía política, fiscal, administr</w:t>
      </w:r>
      <w:r>
        <w:rPr>
          <w:rFonts w:ascii="Times New Roman" w:hAnsi="Times New Roman" w:cs="Times New Roman"/>
          <w:sz w:val="24"/>
          <w:szCs w:val="24"/>
          <w:lang w:val="es-DO"/>
        </w:rPr>
        <w:t>ativa y funcional, gestora de lo</w:t>
      </w:r>
      <w:r w:rsidRPr="00A55E18">
        <w:rPr>
          <w:rFonts w:ascii="Times New Roman" w:hAnsi="Times New Roman" w:cs="Times New Roman"/>
          <w:sz w:val="24"/>
          <w:szCs w:val="24"/>
          <w:lang w:val="es-DO"/>
        </w:rPr>
        <w:t xml:space="preserve">s intereses propios de la colectividad local, con patrimonio propio y con </w:t>
      </w:r>
      <w:r>
        <w:rPr>
          <w:rFonts w:ascii="Times New Roman" w:hAnsi="Times New Roman" w:cs="Times New Roman"/>
          <w:sz w:val="24"/>
          <w:szCs w:val="24"/>
          <w:lang w:val="es-DO"/>
        </w:rPr>
        <w:t>capacidad para realizar todos lo</w:t>
      </w:r>
      <w:r w:rsidRPr="00A55E18">
        <w:rPr>
          <w:rFonts w:ascii="Times New Roman" w:hAnsi="Times New Roman" w:cs="Times New Roman"/>
          <w:sz w:val="24"/>
          <w:szCs w:val="24"/>
          <w:lang w:val="es-DO"/>
        </w:rPr>
        <w:t>s actos jurídicos que fueren necesarios y útiles para garantizar el desarrollo sostenible de sus habitantes y el cumplimiento de sus fines en la forma y con las condiciones que la Constitución y las leyes lo determinen.</w:t>
      </w:r>
      <w:r>
        <w:rPr>
          <w:rFonts w:ascii="Times New Roman" w:hAnsi="Times New Roman" w:cs="Times New Roman"/>
          <w:sz w:val="24"/>
          <w:szCs w:val="24"/>
          <w:lang w:val="es-DO"/>
        </w:rPr>
        <w:t xml:space="preserve"> (</w:t>
      </w:r>
      <w:r w:rsidRPr="00A55E18">
        <w:rPr>
          <w:rFonts w:ascii="Times New Roman" w:hAnsi="Times New Roman" w:cs="Times New Roman"/>
          <w:i/>
          <w:sz w:val="24"/>
          <w:szCs w:val="24"/>
          <w:lang w:val="es-DO"/>
        </w:rPr>
        <w:t>Artículo 2, Ley 176-07)</w:t>
      </w:r>
      <w:r>
        <w:rPr>
          <w:rFonts w:ascii="Times New Roman" w:hAnsi="Times New Roman" w:cs="Times New Roman"/>
          <w:i/>
          <w:sz w:val="24"/>
          <w:szCs w:val="24"/>
          <w:lang w:val="es-DO"/>
        </w:rPr>
        <w:t>.</w:t>
      </w:r>
    </w:p>
    <w:p w:rsidR="00DF65D8" w:rsidRDefault="00DF65D8" w:rsidP="00DF65D8">
      <w:pPr>
        <w:rPr>
          <w:rFonts w:ascii="Times New Roman" w:hAnsi="Times New Roman" w:cs="Times New Roman"/>
          <w:sz w:val="24"/>
          <w:szCs w:val="24"/>
          <w:lang w:val="es-DO"/>
        </w:rPr>
      </w:pPr>
      <w:r>
        <w:rPr>
          <w:rFonts w:ascii="Times New Roman" w:hAnsi="Times New Roman" w:cs="Times New Roman"/>
          <w:sz w:val="24"/>
          <w:szCs w:val="24"/>
          <w:lang w:val="es-DO"/>
        </w:rPr>
        <w:t>Los principales funcionarios del Ayuntamiento Municipal de Galván son:</w:t>
      </w:r>
    </w:p>
    <w:p w:rsidR="00DF65D8" w:rsidRDefault="00DF65D8" w:rsidP="00DF65D8">
      <w:pPr>
        <w:pStyle w:val="Prrafodelista"/>
        <w:numPr>
          <w:ilvl w:val="0"/>
          <w:numId w:val="1"/>
        </w:numPr>
        <w:rPr>
          <w:rFonts w:ascii="Times New Roman" w:hAnsi="Times New Roman" w:cs="Times New Roman"/>
          <w:sz w:val="24"/>
          <w:szCs w:val="24"/>
          <w:lang w:val="es-DO"/>
        </w:rPr>
      </w:pPr>
      <w:r>
        <w:rPr>
          <w:rFonts w:ascii="Times New Roman" w:hAnsi="Times New Roman" w:cs="Times New Roman"/>
          <w:sz w:val="24"/>
          <w:szCs w:val="24"/>
          <w:lang w:val="es-DO"/>
        </w:rPr>
        <w:t>Alcalde:  Sr. Eddy Salvador Jiménez</w:t>
      </w:r>
    </w:p>
    <w:p w:rsidR="00DF65D8" w:rsidRDefault="00DF65D8" w:rsidP="00DF65D8">
      <w:pPr>
        <w:pStyle w:val="Prrafodelista"/>
        <w:numPr>
          <w:ilvl w:val="0"/>
          <w:numId w:val="1"/>
        </w:numPr>
        <w:rPr>
          <w:rFonts w:ascii="Times New Roman" w:hAnsi="Times New Roman" w:cs="Times New Roman"/>
          <w:sz w:val="24"/>
          <w:szCs w:val="24"/>
          <w:lang w:val="es-DO"/>
        </w:rPr>
      </w:pPr>
      <w:r>
        <w:rPr>
          <w:rFonts w:ascii="Times New Roman" w:hAnsi="Times New Roman" w:cs="Times New Roman"/>
          <w:sz w:val="24"/>
          <w:szCs w:val="24"/>
          <w:lang w:val="es-DO"/>
        </w:rPr>
        <w:t>Vice Alcaldesa: Licda. Moraima Jiménez Méndez</w:t>
      </w:r>
    </w:p>
    <w:p w:rsidR="00DF65D8" w:rsidRDefault="00DF65D8" w:rsidP="00DF65D8">
      <w:pPr>
        <w:pStyle w:val="Prrafodelista"/>
        <w:numPr>
          <w:ilvl w:val="0"/>
          <w:numId w:val="1"/>
        </w:numPr>
        <w:rPr>
          <w:rFonts w:ascii="Times New Roman" w:hAnsi="Times New Roman" w:cs="Times New Roman"/>
          <w:sz w:val="24"/>
          <w:szCs w:val="24"/>
          <w:lang w:val="es-DO"/>
        </w:rPr>
      </w:pPr>
      <w:r>
        <w:rPr>
          <w:rFonts w:ascii="Times New Roman" w:hAnsi="Times New Roman" w:cs="Times New Roman"/>
          <w:sz w:val="24"/>
          <w:szCs w:val="24"/>
          <w:lang w:val="es-DO"/>
        </w:rPr>
        <w:t xml:space="preserve">Presidente del Concejo de regidores: Sr. Willys </w:t>
      </w:r>
      <w:proofErr w:type="spellStart"/>
      <w:r>
        <w:rPr>
          <w:rFonts w:ascii="Times New Roman" w:hAnsi="Times New Roman" w:cs="Times New Roman"/>
          <w:sz w:val="24"/>
          <w:szCs w:val="24"/>
          <w:lang w:val="es-DO"/>
        </w:rPr>
        <w:t>radhames</w:t>
      </w:r>
      <w:proofErr w:type="spellEnd"/>
      <w:r>
        <w:rPr>
          <w:rFonts w:ascii="Times New Roman" w:hAnsi="Times New Roman" w:cs="Times New Roman"/>
          <w:sz w:val="24"/>
          <w:szCs w:val="24"/>
          <w:lang w:val="es-DO"/>
        </w:rPr>
        <w:t xml:space="preserve"> Flores Cuevas</w:t>
      </w:r>
    </w:p>
    <w:p w:rsidR="00DF65D8" w:rsidRDefault="00DF65D8" w:rsidP="00DF65D8">
      <w:pPr>
        <w:pStyle w:val="Prrafodelista"/>
        <w:numPr>
          <w:ilvl w:val="0"/>
          <w:numId w:val="1"/>
        </w:numPr>
        <w:rPr>
          <w:rFonts w:ascii="Times New Roman" w:hAnsi="Times New Roman" w:cs="Times New Roman"/>
          <w:sz w:val="24"/>
          <w:szCs w:val="24"/>
          <w:lang w:val="es-DO"/>
        </w:rPr>
      </w:pPr>
      <w:r>
        <w:rPr>
          <w:rFonts w:ascii="Times New Roman" w:hAnsi="Times New Roman" w:cs="Times New Roman"/>
          <w:sz w:val="24"/>
          <w:szCs w:val="24"/>
          <w:lang w:val="es-DO"/>
        </w:rPr>
        <w:t xml:space="preserve">Vicepresidente del Concejo de regidores: Licda. </w:t>
      </w:r>
      <w:proofErr w:type="spellStart"/>
      <w:r>
        <w:rPr>
          <w:rFonts w:ascii="Times New Roman" w:hAnsi="Times New Roman" w:cs="Times New Roman"/>
          <w:sz w:val="24"/>
          <w:szCs w:val="24"/>
          <w:lang w:val="es-DO"/>
        </w:rPr>
        <w:t>Griselis</w:t>
      </w:r>
      <w:proofErr w:type="spellEnd"/>
      <w:r>
        <w:rPr>
          <w:rFonts w:ascii="Times New Roman" w:hAnsi="Times New Roman" w:cs="Times New Roman"/>
          <w:sz w:val="24"/>
          <w:szCs w:val="24"/>
          <w:lang w:val="es-DO"/>
        </w:rPr>
        <w:t xml:space="preserve"> Díaz Vásquez</w:t>
      </w:r>
    </w:p>
    <w:p w:rsidR="00DF65D8" w:rsidRDefault="00DF65D8" w:rsidP="00DF65D8">
      <w:pPr>
        <w:pStyle w:val="Prrafodelista"/>
        <w:numPr>
          <w:ilvl w:val="0"/>
          <w:numId w:val="1"/>
        </w:numPr>
        <w:rPr>
          <w:rFonts w:ascii="Times New Roman" w:hAnsi="Times New Roman" w:cs="Times New Roman"/>
          <w:sz w:val="24"/>
          <w:szCs w:val="24"/>
          <w:lang w:val="es-DO"/>
        </w:rPr>
      </w:pPr>
      <w:r w:rsidRPr="00140DAE">
        <w:rPr>
          <w:rFonts w:ascii="Times New Roman" w:hAnsi="Times New Roman" w:cs="Times New Roman"/>
          <w:sz w:val="24"/>
          <w:szCs w:val="24"/>
          <w:lang w:val="es-DO"/>
        </w:rPr>
        <w:t xml:space="preserve">Miembro del Concejo de regidores: </w:t>
      </w:r>
      <w:r>
        <w:rPr>
          <w:rFonts w:ascii="Times New Roman" w:hAnsi="Times New Roman" w:cs="Times New Roman"/>
          <w:sz w:val="24"/>
          <w:szCs w:val="24"/>
          <w:lang w:val="es-DO"/>
        </w:rPr>
        <w:t xml:space="preserve">Lic. </w:t>
      </w:r>
      <w:proofErr w:type="spellStart"/>
      <w:r>
        <w:rPr>
          <w:rFonts w:ascii="Times New Roman" w:hAnsi="Times New Roman" w:cs="Times New Roman"/>
          <w:sz w:val="24"/>
          <w:szCs w:val="24"/>
          <w:lang w:val="es-DO"/>
        </w:rPr>
        <w:t>Deilin</w:t>
      </w:r>
      <w:proofErr w:type="spellEnd"/>
      <w:r>
        <w:rPr>
          <w:rFonts w:ascii="Times New Roman" w:hAnsi="Times New Roman" w:cs="Times New Roman"/>
          <w:sz w:val="24"/>
          <w:szCs w:val="24"/>
          <w:lang w:val="es-DO"/>
        </w:rPr>
        <w:t xml:space="preserve"> Nicolas Luciano Novas</w:t>
      </w:r>
    </w:p>
    <w:p w:rsidR="00DF65D8" w:rsidRPr="00140DAE" w:rsidRDefault="00DF65D8" w:rsidP="00DF65D8">
      <w:pPr>
        <w:pStyle w:val="Prrafodelista"/>
        <w:numPr>
          <w:ilvl w:val="0"/>
          <w:numId w:val="1"/>
        </w:numPr>
        <w:rPr>
          <w:rFonts w:ascii="Times New Roman" w:hAnsi="Times New Roman" w:cs="Times New Roman"/>
          <w:sz w:val="24"/>
          <w:szCs w:val="24"/>
          <w:lang w:val="es-DO"/>
        </w:rPr>
      </w:pPr>
      <w:r>
        <w:rPr>
          <w:rFonts w:ascii="Times New Roman" w:hAnsi="Times New Roman" w:cs="Times New Roman"/>
          <w:sz w:val="24"/>
          <w:szCs w:val="24"/>
          <w:lang w:val="es-DO"/>
        </w:rPr>
        <w:t xml:space="preserve">Miembro del Concejo </w:t>
      </w:r>
      <w:r w:rsidRPr="00140DAE">
        <w:rPr>
          <w:rFonts w:ascii="Times New Roman" w:hAnsi="Times New Roman" w:cs="Times New Roman"/>
          <w:sz w:val="24"/>
          <w:szCs w:val="24"/>
          <w:lang w:val="es-DO"/>
        </w:rPr>
        <w:t xml:space="preserve">de regidores: </w:t>
      </w:r>
      <w:r>
        <w:rPr>
          <w:rFonts w:ascii="Times New Roman" w:hAnsi="Times New Roman" w:cs="Times New Roman"/>
          <w:sz w:val="24"/>
          <w:szCs w:val="24"/>
          <w:lang w:val="es-DO"/>
        </w:rPr>
        <w:t xml:space="preserve">Lic. Antonio </w:t>
      </w:r>
      <w:proofErr w:type="spellStart"/>
      <w:r>
        <w:rPr>
          <w:rFonts w:ascii="Times New Roman" w:hAnsi="Times New Roman" w:cs="Times New Roman"/>
          <w:sz w:val="24"/>
          <w:szCs w:val="24"/>
          <w:lang w:val="es-DO"/>
        </w:rPr>
        <w:t>Canaan</w:t>
      </w:r>
      <w:proofErr w:type="spellEnd"/>
    </w:p>
    <w:p w:rsidR="00DF65D8" w:rsidRDefault="00DF65D8" w:rsidP="00DF65D8">
      <w:pPr>
        <w:pStyle w:val="Prrafodelista"/>
        <w:numPr>
          <w:ilvl w:val="0"/>
          <w:numId w:val="1"/>
        </w:numPr>
        <w:rPr>
          <w:rFonts w:ascii="Times New Roman" w:hAnsi="Times New Roman" w:cs="Times New Roman"/>
          <w:sz w:val="24"/>
          <w:szCs w:val="24"/>
          <w:lang w:val="es-DO"/>
        </w:rPr>
      </w:pPr>
      <w:r>
        <w:rPr>
          <w:rFonts w:ascii="Times New Roman" w:hAnsi="Times New Roman" w:cs="Times New Roman"/>
          <w:sz w:val="24"/>
          <w:szCs w:val="24"/>
          <w:lang w:val="es-DO"/>
        </w:rPr>
        <w:t xml:space="preserve">Miembro del Concejo de regidores: Sr. </w:t>
      </w:r>
      <w:proofErr w:type="spellStart"/>
      <w:r>
        <w:rPr>
          <w:rFonts w:ascii="Times New Roman" w:hAnsi="Times New Roman" w:cs="Times New Roman"/>
          <w:sz w:val="24"/>
          <w:szCs w:val="24"/>
          <w:lang w:val="es-DO"/>
        </w:rPr>
        <w:t>Manauris</w:t>
      </w:r>
      <w:proofErr w:type="spellEnd"/>
      <w:r>
        <w:rPr>
          <w:rFonts w:ascii="Times New Roman" w:hAnsi="Times New Roman" w:cs="Times New Roman"/>
          <w:sz w:val="24"/>
          <w:szCs w:val="24"/>
          <w:lang w:val="es-DO"/>
        </w:rPr>
        <w:t xml:space="preserve"> Cuevas Escalante</w:t>
      </w:r>
    </w:p>
    <w:p w:rsidR="00DF65D8" w:rsidRDefault="00DF65D8" w:rsidP="00DF65D8">
      <w:pPr>
        <w:pStyle w:val="Prrafodelista"/>
        <w:numPr>
          <w:ilvl w:val="0"/>
          <w:numId w:val="1"/>
        </w:numPr>
        <w:rPr>
          <w:rFonts w:ascii="Times New Roman" w:hAnsi="Times New Roman" w:cs="Times New Roman"/>
          <w:sz w:val="24"/>
          <w:szCs w:val="24"/>
          <w:lang w:val="es-DO"/>
        </w:rPr>
      </w:pPr>
      <w:proofErr w:type="spellStart"/>
      <w:r>
        <w:rPr>
          <w:rFonts w:ascii="Times New Roman" w:hAnsi="Times New Roman" w:cs="Times New Roman"/>
          <w:sz w:val="24"/>
          <w:szCs w:val="24"/>
          <w:lang w:val="es-DO"/>
        </w:rPr>
        <w:t>Tesoreo</w:t>
      </w:r>
      <w:proofErr w:type="spellEnd"/>
      <w:r>
        <w:rPr>
          <w:rFonts w:ascii="Times New Roman" w:hAnsi="Times New Roman" w:cs="Times New Roman"/>
          <w:sz w:val="24"/>
          <w:szCs w:val="24"/>
          <w:lang w:val="es-DO"/>
        </w:rPr>
        <w:t xml:space="preserve"> Municipal: Sr. </w:t>
      </w:r>
      <w:proofErr w:type="spellStart"/>
      <w:r>
        <w:rPr>
          <w:rFonts w:ascii="Times New Roman" w:hAnsi="Times New Roman" w:cs="Times New Roman"/>
          <w:sz w:val="24"/>
          <w:szCs w:val="24"/>
          <w:lang w:val="es-DO"/>
        </w:rPr>
        <w:t>Geovanne</w:t>
      </w:r>
      <w:proofErr w:type="spellEnd"/>
      <w:r>
        <w:rPr>
          <w:rFonts w:ascii="Times New Roman" w:hAnsi="Times New Roman" w:cs="Times New Roman"/>
          <w:sz w:val="24"/>
          <w:szCs w:val="24"/>
          <w:lang w:val="es-DO"/>
        </w:rPr>
        <w:t xml:space="preserve"> E. Santana Ramírez</w:t>
      </w:r>
    </w:p>
    <w:p w:rsidR="00DF65D8" w:rsidRDefault="00DF65D8" w:rsidP="00DF65D8">
      <w:pPr>
        <w:pStyle w:val="Prrafodelista"/>
        <w:numPr>
          <w:ilvl w:val="0"/>
          <w:numId w:val="1"/>
        </w:numPr>
        <w:rPr>
          <w:rFonts w:ascii="Times New Roman" w:hAnsi="Times New Roman" w:cs="Times New Roman"/>
          <w:sz w:val="24"/>
          <w:szCs w:val="24"/>
          <w:lang w:val="es-DO"/>
        </w:rPr>
      </w:pPr>
      <w:r>
        <w:rPr>
          <w:rFonts w:ascii="Times New Roman" w:hAnsi="Times New Roman" w:cs="Times New Roman"/>
          <w:sz w:val="24"/>
          <w:szCs w:val="24"/>
          <w:lang w:val="es-DO"/>
        </w:rPr>
        <w:t>Contadora: Licda. Luisa Maria Díaz Jiménez</w:t>
      </w:r>
    </w:p>
    <w:p w:rsidR="00DF65D8" w:rsidRPr="006C6B29" w:rsidRDefault="00DF65D8" w:rsidP="00DF65D8">
      <w:pPr>
        <w:rPr>
          <w:rFonts w:ascii="Times New Roman" w:hAnsi="Times New Roman" w:cs="Times New Roman"/>
          <w:b/>
          <w:sz w:val="24"/>
          <w:szCs w:val="24"/>
          <w:lang w:val="es-DO"/>
        </w:rPr>
      </w:pPr>
      <w:r w:rsidRPr="006C6B29">
        <w:rPr>
          <w:rFonts w:ascii="Times New Roman" w:hAnsi="Times New Roman" w:cs="Times New Roman"/>
          <w:b/>
          <w:sz w:val="24"/>
          <w:szCs w:val="24"/>
          <w:lang w:val="es-DO"/>
        </w:rPr>
        <w:t xml:space="preserve">Nota #2 Base de presentación </w:t>
      </w:r>
    </w:p>
    <w:p w:rsidR="00DF65D8" w:rsidRDefault="00DF65D8" w:rsidP="00DF65D8">
      <w:pPr>
        <w:jc w:val="both"/>
        <w:rPr>
          <w:rFonts w:ascii="Times New Roman" w:hAnsi="Times New Roman" w:cs="Times New Roman"/>
          <w:sz w:val="24"/>
          <w:szCs w:val="24"/>
          <w:lang w:val="es-DO"/>
        </w:rPr>
      </w:pPr>
      <w:r>
        <w:rPr>
          <w:rFonts w:ascii="Times New Roman" w:hAnsi="Times New Roman" w:cs="Times New Roman"/>
          <w:sz w:val="24"/>
          <w:szCs w:val="24"/>
          <w:lang w:val="es-DO"/>
        </w:rPr>
        <w:t>Los Estados Financieros han sido preparados de conformidad con las Normas Internacionales de Contabilidad del Sector Público (NICSP), adoptadas por la Dirección General de Contabilidad Gubernamental de la República Dominicana (</w:t>
      </w:r>
      <w:proofErr w:type="spellStart"/>
      <w:r>
        <w:rPr>
          <w:rFonts w:ascii="Times New Roman" w:hAnsi="Times New Roman" w:cs="Times New Roman"/>
          <w:sz w:val="24"/>
          <w:szCs w:val="24"/>
          <w:lang w:val="es-DO"/>
        </w:rPr>
        <w:t>Digecog</w:t>
      </w:r>
      <w:proofErr w:type="spellEnd"/>
      <w:r>
        <w:rPr>
          <w:rFonts w:ascii="Times New Roman" w:hAnsi="Times New Roman" w:cs="Times New Roman"/>
          <w:sz w:val="24"/>
          <w:szCs w:val="24"/>
          <w:lang w:val="es-DO"/>
        </w:rPr>
        <w:t>).</w:t>
      </w:r>
    </w:p>
    <w:p w:rsidR="00DF65D8" w:rsidRDefault="00DF65D8" w:rsidP="00DF65D8">
      <w:pPr>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El Ayuntamiento Municipal de Galván presenta su presupuesto aprobado según la base contable de efectivo y los Estados Financieros </w:t>
      </w:r>
      <w:proofErr w:type="gramStart"/>
      <w:r>
        <w:rPr>
          <w:rFonts w:ascii="Times New Roman" w:hAnsi="Times New Roman" w:cs="Times New Roman"/>
          <w:sz w:val="24"/>
          <w:szCs w:val="24"/>
          <w:lang w:val="es-DO"/>
        </w:rPr>
        <w:t>sobre  la</w:t>
      </w:r>
      <w:proofErr w:type="gramEnd"/>
      <w:r>
        <w:rPr>
          <w:rFonts w:ascii="Times New Roman" w:hAnsi="Times New Roman" w:cs="Times New Roman"/>
          <w:sz w:val="24"/>
          <w:szCs w:val="24"/>
          <w:lang w:val="es-DO"/>
        </w:rPr>
        <w:t xml:space="preserve"> base de acumulación (o devengo) conforme a las estipulaciones d las NICESP 24 “Presentación de Información del Presupuesto en los Estados Financieros”.</w:t>
      </w:r>
    </w:p>
    <w:p w:rsidR="00DF65D8" w:rsidRDefault="00DF65D8" w:rsidP="00DF65D8">
      <w:pPr>
        <w:jc w:val="both"/>
        <w:rPr>
          <w:rFonts w:ascii="Times New Roman" w:hAnsi="Times New Roman" w:cs="Times New Roman"/>
          <w:sz w:val="24"/>
          <w:szCs w:val="24"/>
          <w:lang w:val="es-DO"/>
        </w:rPr>
      </w:pPr>
      <w:r>
        <w:rPr>
          <w:rFonts w:ascii="Times New Roman" w:hAnsi="Times New Roman" w:cs="Times New Roman"/>
          <w:sz w:val="24"/>
          <w:szCs w:val="24"/>
          <w:lang w:val="es-DO"/>
        </w:rPr>
        <w:t>El presupuesto se aprueba según la base contable de efectivo siguiendo una clasificación de pago por funciones. El presupuesto aprobado cubre el periodo fiscal que va desde el 1ro</w:t>
      </w:r>
      <w:proofErr w:type="gramStart"/>
      <w:r>
        <w:rPr>
          <w:rFonts w:ascii="Times New Roman" w:hAnsi="Times New Roman" w:cs="Times New Roman"/>
          <w:sz w:val="24"/>
          <w:szCs w:val="24"/>
          <w:lang w:val="es-DO"/>
        </w:rPr>
        <w:t>.,  de</w:t>
      </w:r>
      <w:proofErr w:type="gramEnd"/>
      <w:r>
        <w:rPr>
          <w:rFonts w:ascii="Times New Roman" w:hAnsi="Times New Roman" w:cs="Times New Roman"/>
          <w:sz w:val="24"/>
          <w:szCs w:val="24"/>
          <w:lang w:val="es-DO"/>
        </w:rPr>
        <w:t xml:space="preserve"> enero hasta el 30 de junio del 2024 y 2023 y es incluido como información suplementaria en los Estados Financieros y sus Notas.</w:t>
      </w:r>
    </w:p>
    <w:p w:rsidR="00DF65D8" w:rsidRDefault="00DF65D8" w:rsidP="00DF65D8">
      <w:pPr>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La emisión y aprobación final de los Estados Financieros debe ser autorizada por el funcionario de más alto nivel </w:t>
      </w:r>
    </w:p>
    <w:p w:rsidR="00DF65D8" w:rsidRDefault="00DF65D8" w:rsidP="00DF65D8">
      <w:pPr>
        <w:jc w:val="both"/>
        <w:rPr>
          <w:rFonts w:ascii="Times New Roman" w:hAnsi="Times New Roman" w:cs="Times New Roman"/>
          <w:b/>
          <w:sz w:val="24"/>
          <w:szCs w:val="24"/>
          <w:lang w:val="es-DO"/>
        </w:rPr>
      </w:pPr>
      <w:r w:rsidRPr="00D93789">
        <w:rPr>
          <w:rFonts w:ascii="Times New Roman" w:hAnsi="Times New Roman" w:cs="Times New Roman"/>
          <w:b/>
          <w:sz w:val="24"/>
          <w:szCs w:val="24"/>
          <w:lang w:val="es-DO"/>
        </w:rPr>
        <w:t xml:space="preserve">Nota # 3 Moneda funcional y de presentación </w:t>
      </w:r>
    </w:p>
    <w:p w:rsidR="00DF65D8" w:rsidRDefault="00DF65D8" w:rsidP="00DF65D8">
      <w:pPr>
        <w:jc w:val="both"/>
        <w:rPr>
          <w:rFonts w:ascii="Times New Roman" w:hAnsi="Times New Roman" w:cs="Times New Roman"/>
          <w:sz w:val="24"/>
          <w:szCs w:val="24"/>
          <w:lang w:val="es-DO"/>
        </w:rPr>
      </w:pPr>
      <w:r w:rsidRPr="00D93789">
        <w:rPr>
          <w:rFonts w:ascii="Times New Roman" w:hAnsi="Times New Roman" w:cs="Times New Roman"/>
          <w:sz w:val="24"/>
          <w:szCs w:val="24"/>
          <w:lang w:val="es-DO"/>
        </w:rPr>
        <w:t>Los Estados Financieros están presentados en pesos dominicanos (RD$) moneda de curso legal en República Dominicana.</w:t>
      </w:r>
    </w:p>
    <w:p w:rsidR="00DF65D8" w:rsidRDefault="00DF65D8" w:rsidP="00DF65D8">
      <w:pPr>
        <w:jc w:val="both"/>
        <w:rPr>
          <w:rFonts w:ascii="Times New Roman" w:hAnsi="Times New Roman" w:cs="Times New Roman"/>
          <w:sz w:val="24"/>
          <w:szCs w:val="24"/>
          <w:lang w:val="es-DO"/>
        </w:rPr>
      </w:pPr>
    </w:p>
    <w:p w:rsidR="00DF65D8" w:rsidRDefault="00DF65D8" w:rsidP="00DF65D8">
      <w:pPr>
        <w:jc w:val="both"/>
        <w:rPr>
          <w:rFonts w:ascii="Times New Roman" w:hAnsi="Times New Roman" w:cs="Times New Roman"/>
          <w:b/>
          <w:sz w:val="24"/>
          <w:szCs w:val="24"/>
          <w:lang w:val="es-DO"/>
        </w:rPr>
      </w:pPr>
      <w:r w:rsidRPr="00D93789">
        <w:rPr>
          <w:rFonts w:ascii="Times New Roman" w:hAnsi="Times New Roman" w:cs="Times New Roman"/>
          <w:b/>
          <w:sz w:val="24"/>
          <w:szCs w:val="24"/>
          <w:lang w:val="es-DO"/>
        </w:rPr>
        <w:t>Nota #4 Uso de estimados y Juicios</w:t>
      </w:r>
    </w:p>
    <w:p w:rsidR="00DF65D8" w:rsidRDefault="00DF65D8" w:rsidP="00DF65D8">
      <w:pPr>
        <w:jc w:val="both"/>
        <w:rPr>
          <w:rFonts w:ascii="Times New Roman" w:hAnsi="Times New Roman" w:cs="Times New Roman"/>
          <w:sz w:val="24"/>
          <w:szCs w:val="24"/>
          <w:lang w:val="es-DO"/>
        </w:rPr>
      </w:pPr>
      <w:r w:rsidRPr="00D93789">
        <w:rPr>
          <w:rFonts w:ascii="Times New Roman" w:hAnsi="Times New Roman" w:cs="Times New Roman"/>
          <w:sz w:val="24"/>
          <w:szCs w:val="24"/>
          <w:lang w:val="es-DO"/>
        </w:rPr>
        <w:lastRenderedPageBreak/>
        <w:t>La preparación de los Estados Financieros de confirmada con las NICSP, requiere que la administración realice juicios estimaciones y supuestos que afectan la aplicación de las Políticas Contable y los montos de activos, pasivos, ingresos y gastos reportados. Los resultados reales pueden diferir de estas estimaciones.</w:t>
      </w:r>
    </w:p>
    <w:p w:rsidR="00DF65D8" w:rsidRDefault="00DF65D8" w:rsidP="00DF65D8">
      <w:pPr>
        <w:rPr>
          <w:rFonts w:ascii="Times New Roman" w:hAnsi="Times New Roman" w:cs="Times New Roman"/>
          <w:sz w:val="24"/>
          <w:szCs w:val="24"/>
          <w:lang w:val="es-DO"/>
        </w:rPr>
      </w:pPr>
      <w:r>
        <w:rPr>
          <w:rFonts w:ascii="Times New Roman" w:hAnsi="Times New Roman" w:cs="Times New Roman"/>
          <w:sz w:val="24"/>
          <w:szCs w:val="24"/>
          <w:lang w:val="es-DO"/>
        </w:rPr>
        <w:t>Las estimaciones y supuestos relevantes son revisados regularmente, las cuales son reconocidas prospectivamente.</w:t>
      </w:r>
    </w:p>
    <w:p w:rsidR="00DF65D8" w:rsidRPr="002B1773" w:rsidRDefault="00DF65D8" w:rsidP="00DF65D8">
      <w:pPr>
        <w:jc w:val="both"/>
        <w:rPr>
          <w:rFonts w:ascii="Times New Roman" w:hAnsi="Times New Roman" w:cs="Times New Roman"/>
          <w:b/>
          <w:sz w:val="24"/>
          <w:szCs w:val="24"/>
          <w:lang w:val="es-DO"/>
        </w:rPr>
      </w:pPr>
      <w:r w:rsidRPr="002B1773">
        <w:rPr>
          <w:rFonts w:ascii="Times New Roman" w:hAnsi="Times New Roman" w:cs="Times New Roman"/>
          <w:b/>
          <w:sz w:val="24"/>
          <w:szCs w:val="24"/>
          <w:lang w:val="es-DO"/>
        </w:rPr>
        <w:t>Juicios</w:t>
      </w:r>
    </w:p>
    <w:p w:rsidR="00DF65D8" w:rsidRDefault="00DF65D8" w:rsidP="00DF65D8">
      <w:pPr>
        <w:jc w:val="both"/>
        <w:rPr>
          <w:rFonts w:ascii="Times New Roman" w:hAnsi="Times New Roman" w:cs="Times New Roman"/>
          <w:sz w:val="24"/>
          <w:szCs w:val="24"/>
          <w:lang w:val="es-DO"/>
        </w:rPr>
      </w:pPr>
      <w:r>
        <w:rPr>
          <w:rFonts w:ascii="Times New Roman" w:hAnsi="Times New Roman" w:cs="Times New Roman"/>
          <w:sz w:val="24"/>
          <w:szCs w:val="24"/>
          <w:lang w:val="es-DO"/>
        </w:rPr>
        <w:t>La información sobre juicios realizados en la aplicación de Políticas Contables que tienen el efecto más importante sobre los montos reconocidos en el Estado de Rendimientos Financiero se describe en la Nota referente a gastos generales y administrativos (alquileres); se determina si un acuerdo contiene un arrendamiento y su clasificación.</w:t>
      </w:r>
    </w:p>
    <w:p w:rsidR="00DF65D8" w:rsidRDefault="00DF65D8" w:rsidP="00DF65D8">
      <w:pPr>
        <w:jc w:val="both"/>
        <w:rPr>
          <w:rFonts w:ascii="Times New Roman" w:hAnsi="Times New Roman" w:cs="Times New Roman"/>
          <w:b/>
          <w:sz w:val="24"/>
          <w:szCs w:val="24"/>
          <w:lang w:val="es-DO"/>
        </w:rPr>
      </w:pPr>
      <w:r w:rsidRPr="002B1773">
        <w:rPr>
          <w:rFonts w:ascii="Times New Roman" w:hAnsi="Times New Roman" w:cs="Times New Roman"/>
          <w:b/>
          <w:sz w:val="24"/>
          <w:szCs w:val="24"/>
          <w:lang w:val="es-DO"/>
        </w:rPr>
        <w:t>Supuesto e incertidumbre en las estimaciones</w:t>
      </w:r>
    </w:p>
    <w:p w:rsidR="00DF65D8" w:rsidRDefault="00DF65D8" w:rsidP="00DF65D8">
      <w:pPr>
        <w:jc w:val="both"/>
        <w:rPr>
          <w:rFonts w:ascii="Times New Roman" w:hAnsi="Times New Roman" w:cs="Times New Roman"/>
          <w:sz w:val="24"/>
          <w:szCs w:val="24"/>
          <w:lang w:val="es-DO"/>
        </w:rPr>
      </w:pPr>
      <w:r w:rsidRPr="002B1773">
        <w:rPr>
          <w:rFonts w:ascii="Times New Roman" w:hAnsi="Times New Roman" w:cs="Times New Roman"/>
          <w:sz w:val="24"/>
          <w:szCs w:val="24"/>
          <w:lang w:val="es-DO"/>
        </w:rPr>
        <w:t>La información sobre los supuestos e incertidumbre de estimación que tiene un riesgo significativo de resultar en un ajuste material en</w:t>
      </w:r>
      <w:r>
        <w:rPr>
          <w:rFonts w:ascii="Times New Roman" w:hAnsi="Times New Roman" w:cs="Times New Roman"/>
          <w:sz w:val="24"/>
          <w:szCs w:val="24"/>
          <w:lang w:val="es-DO"/>
        </w:rPr>
        <w:t xml:space="preserve"> el año</w:t>
      </w:r>
      <w:r w:rsidRPr="002B1773">
        <w:rPr>
          <w:rFonts w:ascii="Times New Roman" w:hAnsi="Times New Roman" w:cs="Times New Roman"/>
          <w:sz w:val="24"/>
          <w:szCs w:val="24"/>
          <w:lang w:val="es-DO"/>
        </w:rPr>
        <w:t xml:space="preserve"> termi</w:t>
      </w:r>
      <w:r>
        <w:rPr>
          <w:rFonts w:ascii="Times New Roman" w:hAnsi="Times New Roman" w:cs="Times New Roman"/>
          <w:sz w:val="24"/>
          <w:szCs w:val="24"/>
          <w:lang w:val="es-DO"/>
        </w:rPr>
        <w:t xml:space="preserve">nado el 30 de junio del 2024 y 2023 </w:t>
      </w:r>
      <w:r w:rsidRPr="002B1773">
        <w:rPr>
          <w:rFonts w:ascii="Times New Roman" w:hAnsi="Times New Roman" w:cs="Times New Roman"/>
          <w:sz w:val="24"/>
          <w:szCs w:val="24"/>
          <w:lang w:val="es-DO"/>
        </w:rPr>
        <w:t>se incluye en la Nota referente a compromisos y contingencias; reconocimiento y medición de contingencias; supuestos claves relacionados con la probabilidad y magnitud de una salida de recursos económicos.</w:t>
      </w:r>
    </w:p>
    <w:p w:rsidR="00DF65D8" w:rsidRDefault="00DF65D8" w:rsidP="00DF65D8">
      <w:pPr>
        <w:jc w:val="both"/>
        <w:rPr>
          <w:rFonts w:ascii="Times New Roman" w:hAnsi="Times New Roman" w:cs="Times New Roman"/>
          <w:b/>
          <w:sz w:val="24"/>
          <w:szCs w:val="24"/>
          <w:lang w:val="es-DO"/>
        </w:rPr>
      </w:pPr>
      <w:r w:rsidRPr="002B1773">
        <w:rPr>
          <w:rFonts w:ascii="Times New Roman" w:hAnsi="Times New Roman" w:cs="Times New Roman"/>
          <w:b/>
          <w:sz w:val="24"/>
          <w:szCs w:val="24"/>
          <w:lang w:val="es-DO"/>
        </w:rPr>
        <w:t>Medición de los valores razonables.</w:t>
      </w:r>
    </w:p>
    <w:p w:rsidR="00DF65D8" w:rsidRDefault="00DF65D8" w:rsidP="00DF65D8">
      <w:pPr>
        <w:jc w:val="both"/>
        <w:rPr>
          <w:rFonts w:ascii="Times New Roman" w:hAnsi="Times New Roman" w:cs="Times New Roman"/>
          <w:sz w:val="24"/>
          <w:szCs w:val="24"/>
          <w:lang w:val="es-DO"/>
        </w:rPr>
      </w:pPr>
      <w:r w:rsidRPr="002B1773">
        <w:rPr>
          <w:rFonts w:ascii="Times New Roman" w:hAnsi="Times New Roman" w:cs="Times New Roman"/>
          <w:sz w:val="24"/>
          <w:szCs w:val="24"/>
          <w:lang w:val="es-DO"/>
        </w:rPr>
        <w:t>La entidad cuenta con un marco de control establecido en relación con el cálculo de los valores razonables y tiene la responsabilidad general por la supervisión de todas las mediciones significativas de este, incluyendo los de Niveles 3.</w:t>
      </w:r>
    </w:p>
    <w:p w:rsidR="00DF65D8" w:rsidRDefault="00DF65D8" w:rsidP="00DF65D8">
      <w:pPr>
        <w:jc w:val="both"/>
        <w:rPr>
          <w:rFonts w:ascii="Times New Roman" w:hAnsi="Times New Roman" w:cs="Times New Roman"/>
          <w:sz w:val="24"/>
          <w:szCs w:val="24"/>
          <w:lang w:val="es-DO"/>
        </w:rPr>
      </w:pPr>
      <w:r>
        <w:rPr>
          <w:rFonts w:ascii="Times New Roman" w:hAnsi="Times New Roman" w:cs="Times New Roman"/>
          <w:sz w:val="24"/>
          <w:szCs w:val="24"/>
          <w:lang w:val="es-DO"/>
        </w:rPr>
        <w:t>Cuando se mide el valor razonable de un activo o pasivo, el Ayuntamiento Municipal de Galván utiliza siempre que sea posible, precios cotizados en un mercado activo.</w:t>
      </w:r>
    </w:p>
    <w:p w:rsidR="00DF65D8" w:rsidRDefault="00DF65D8" w:rsidP="00DF65D8">
      <w:pPr>
        <w:jc w:val="both"/>
        <w:rPr>
          <w:rFonts w:ascii="Times New Roman" w:hAnsi="Times New Roman" w:cs="Times New Roman"/>
          <w:sz w:val="24"/>
          <w:szCs w:val="24"/>
          <w:lang w:val="es-DO"/>
        </w:rPr>
      </w:pPr>
      <w:r>
        <w:rPr>
          <w:rFonts w:ascii="Times New Roman" w:hAnsi="Times New Roman" w:cs="Times New Roman"/>
          <w:sz w:val="24"/>
          <w:szCs w:val="24"/>
          <w:lang w:val="es-DO"/>
        </w:rPr>
        <w:t>Si el mercado para un activo o pasivo no es activo, la entidad establecerá el valor razonable utilizando una técnica de valoración. Con ésta se busca establecer cuál será el precio de una transacción realizada a la fecha de medición.</w:t>
      </w:r>
    </w:p>
    <w:p w:rsidR="00DF65D8" w:rsidRDefault="00DF65D8" w:rsidP="00DF65D8">
      <w:pPr>
        <w:jc w:val="both"/>
        <w:rPr>
          <w:rFonts w:ascii="Times New Roman" w:hAnsi="Times New Roman" w:cs="Times New Roman"/>
          <w:sz w:val="24"/>
          <w:szCs w:val="24"/>
          <w:lang w:val="es-DO"/>
        </w:rPr>
      </w:pPr>
      <w:r>
        <w:rPr>
          <w:rFonts w:ascii="Times New Roman" w:hAnsi="Times New Roman" w:cs="Times New Roman"/>
          <w:sz w:val="24"/>
          <w:szCs w:val="24"/>
          <w:lang w:val="es-DO"/>
        </w:rPr>
        <w:t>Los valores se clasifican en niveles distintos dentro de una jerarquía como sigue:</w:t>
      </w:r>
    </w:p>
    <w:p w:rsidR="00DF65D8" w:rsidRDefault="00DF65D8" w:rsidP="00DF65D8">
      <w:pPr>
        <w:jc w:val="both"/>
        <w:rPr>
          <w:rFonts w:ascii="Times New Roman" w:hAnsi="Times New Roman" w:cs="Times New Roman"/>
          <w:sz w:val="24"/>
          <w:szCs w:val="24"/>
          <w:lang w:val="es-DO"/>
        </w:rPr>
      </w:pPr>
      <w:r>
        <w:rPr>
          <w:rFonts w:ascii="Times New Roman" w:hAnsi="Times New Roman" w:cs="Times New Roman"/>
          <w:sz w:val="24"/>
          <w:szCs w:val="24"/>
          <w:lang w:val="es-DO"/>
        </w:rPr>
        <w:t>Nivel 1: Precios (no-ajustados) en mercados activos para activos o pasivos idénticos,</w:t>
      </w:r>
    </w:p>
    <w:p w:rsidR="00DF65D8" w:rsidRDefault="00DF65D8" w:rsidP="00DF65D8">
      <w:pPr>
        <w:jc w:val="both"/>
        <w:rPr>
          <w:rFonts w:ascii="Times New Roman" w:hAnsi="Times New Roman" w:cs="Times New Roman"/>
          <w:sz w:val="24"/>
          <w:szCs w:val="24"/>
          <w:lang w:val="es-DO"/>
        </w:rPr>
      </w:pPr>
      <w:r>
        <w:rPr>
          <w:rFonts w:ascii="Times New Roman" w:hAnsi="Times New Roman" w:cs="Times New Roman"/>
          <w:sz w:val="24"/>
          <w:szCs w:val="24"/>
          <w:lang w:val="es-DO"/>
        </w:rPr>
        <w:t>Nivel 2: Datos diferentes de los precios cotizados incluidos en el Nivel 1 que sean observados para el activo o pasivo, ya sea directa (precios) o indirectamente (derivados de los precios).</w:t>
      </w:r>
    </w:p>
    <w:p w:rsidR="00DF65D8" w:rsidRDefault="00DF65D8" w:rsidP="00DF65D8">
      <w:pPr>
        <w:jc w:val="both"/>
        <w:rPr>
          <w:rFonts w:ascii="Times New Roman" w:hAnsi="Times New Roman" w:cs="Times New Roman"/>
          <w:sz w:val="24"/>
          <w:szCs w:val="24"/>
          <w:lang w:val="es-DO"/>
        </w:rPr>
      </w:pPr>
      <w:r>
        <w:rPr>
          <w:rFonts w:ascii="Times New Roman" w:hAnsi="Times New Roman" w:cs="Times New Roman"/>
          <w:sz w:val="24"/>
          <w:szCs w:val="24"/>
          <w:lang w:val="es-DO"/>
        </w:rPr>
        <w:t>Nivel 3: Datos para el activo o pasivo que no se basan en datos de mercados observables (variables no observables).</w:t>
      </w:r>
    </w:p>
    <w:p w:rsidR="00DF65D8" w:rsidRDefault="00DF65D8" w:rsidP="00DF65D8">
      <w:pPr>
        <w:jc w:val="both"/>
        <w:rPr>
          <w:rFonts w:ascii="Times New Roman" w:hAnsi="Times New Roman" w:cs="Times New Roman"/>
          <w:sz w:val="24"/>
          <w:szCs w:val="24"/>
          <w:lang w:val="es-DO"/>
        </w:rPr>
      </w:pPr>
      <w:r>
        <w:rPr>
          <w:rFonts w:ascii="Times New Roman" w:hAnsi="Times New Roman" w:cs="Times New Roman"/>
          <w:sz w:val="24"/>
          <w:szCs w:val="24"/>
          <w:lang w:val="es-DO"/>
        </w:rPr>
        <w:t>Si las variables usadas para medir el valor razonable de un activo o pasivo pueden clasificarse en niveles distintos de la jerarquía del valor razonable, entonces la medición se clasifica en su totalidad en el mismo nivel de la jerarquía que la variable de nivel más bajo que sea significativa para la medición total.</w:t>
      </w:r>
    </w:p>
    <w:p w:rsidR="00DF65D8" w:rsidRDefault="00DF65D8" w:rsidP="00DF65D8">
      <w:pPr>
        <w:jc w:val="both"/>
        <w:rPr>
          <w:rFonts w:ascii="Times New Roman" w:hAnsi="Times New Roman" w:cs="Times New Roman"/>
          <w:sz w:val="24"/>
          <w:szCs w:val="24"/>
          <w:lang w:val="es-DO"/>
        </w:rPr>
      </w:pPr>
      <w:r>
        <w:rPr>
          <w:rFonts w:ascii="Times New Roman" w:hAnsi="Times New Roman" w:cs="Times New Roman"/>
          <w:sz w:val="24"/>
          <w:szCs w:val="24"/>
          <w:lang w:val="es-DO"/>
        </w:rPr>
        <w:lastRenderedPageBreak/>
        <w:t>El Ayuntamiento Municipal de Galván reconoce las transacciones entre los niveles de la jerarquía del valor razonable al final del periodo sobre el que se informa durante el que ocurrió el cambio.</w:t>
      </w:r>
    </w:p>
    <w:p w:rsidR="00DF65D8" w:rsidRDefault="00DF65D8" w:rsidP="00DF65D8">
      <w:pPr>
        <w:jc w:val="both"/>
        <w:rPr>
          <w:rFonts w:ascii="Times New Roman" w:hAnsi="Times New Roman" w:cs="Times New Roman"/>
          <w:b/>
          <w:sz w:val="24"/>
          <w:szCs w:val="24"/>
          <w:lang w:val="es-DO"/>
        </w:rPr>
      </w:pPr>
      <w:r w:rsidRPr="00244574">
        <w:rPr>
          <w:rFonts w:ascii="Times New Roman" w:hAnsi="Times New Roman" w:cs="Times New Roman"/>
          <w:b/>
          <w:sz w:val="24"/>
          <w:szCs w:val="24"/>
          <w:lang w:val="es-DO"/>
        </w:rPr>
        <w:t xml:space="preserve">Nota #5 Base de medición </w:t>
      </w:r>
    </w:p>
    <w:p w:rsidR="00DF65D8" w:rsidRPr="002E187B" w:rsidRDefault="00DF65D8" w:rsidP="00DF65D8">
      <w:pPr>
        <w:jc w:val="both"/>
        <w:rPr>
          <w:rFonts w:ascii="Times New Roman" w:hAnsi="Times New Roman" w:cs="Times New Roman"/>
          <w:sz w:val="24"/>
          <w:szCs w:val="24"/>
          <w:lang w:val="es-DO"/>
        </w:rPr>
      </w:pPr>
      <w:r w:rsidRPr="002E187B">
        <w:rPr>
          <w:rFonts w:ascii="Times New Roman" w:hAnsi="Times New Roman" w:cs="Times New Roman"/>
          <w:sz w:val="24"/>
          <w:szCs w:val="24"/>
          <w:lang w:val="es-DO"/>
        </w:rPr>
        <w:t>Los Estados Financieros se elaboran sobre la base del costo histórico, a excepción de los terrenos y edificios los cuales son valuados mediante tasaciones realizadas por un experto externo.</w:t>
      </w:r>
    </w:p>
    <w:p w:rsidR="00DF65D8" w:rsidRDefault="00DF65D8" w:rsidP="00DF65D8">
      <w:pPr>
        <w:jc w:val="both"/>
        <w:rPr>
          <w:rFonts w:ascii="Times New Roman" w:hAnsi="Times New Roman" w:cs="Times New Roman"/>
          <w:b/>
          <w:sz w:val="24"/>
          <w:szCs w:val="24"/>
          <w:lang w:val="es-DO"/>
        </w:rPr>
      </w:pPr>
      <w:r w:rsidRPr="00454153">
        <w:rPr>
          <w:rFonts w:ascii="Times New Roman" w:hAnsi="Times New Roman" w:cs="Times New Roman"/>
          <w:b/>
          <w:sz w:val="24"/>
          <w:szCs w:val="24"/>
          <w:lang w:val="es-DO"/>
        </w:rPr>
        <w:t>Nota#6 Resumen de Políticas Contables significativas</w:t>
      </w:r>
    </w:p>
    <w:p w:rsidR="00DF65D8" w:rsidRDefault="00DF65D8" w:rsidP="00DF65D8">
      <w:pPr>
        <w:jc w:val="both"/>
        <w:rPr>
          <w:rFonts w:ascii="Times New Roman" w:hAnsi="Times New Roman" w:cs="Times New Roman"/>
          <w:sz w:val="24"/>
          <w:szCs w:val="24"/>
          <w:lang w:val="es-DO"/>
        </w:rPr>
      </w:pPr>
      <w:r w:rsidRPr="00424302">
        <w:rPr>
          <w:rFonts w:ascii="Times New Roman" w:hAnsi="Times New Roman" w:cs="Times New Roman"/>
          <w:sz w:val="24"/>
          <w:szCs w:val="24"/>
          <w:lang w:val="es-DO"/>
        </w:rPr>
        <w:t>Aquí</w:t>
      </w:r>
      <w:r>
        <w:rPr>
          <w:rFonts w:ascii="Times New Roman" w:hAnsi="Times New Roman" w:cs="Times New Roman"/>
          <w:sz w:val="24"/>
          <w:szCs w:val="24"/>
          <w:lang w:val="es-DO"/>
        </w:rPr>
        <w:t xml:space="preserve"> se detalla todo lo relacionado con las principales Políticas Contables significativas como podría ser, sin que esta enumeración se considere limitativa.</w:t>
      </w:r>
    </w:p>
    <w:p w:rsidR="00DF65D8" w:rsidRPr="00A94730" w:rsidRDefault="00DF65D8" w:rsidP="00DF65D8">
      <w:pPr>
        <w:jc w:val="both"/>
        <w:rPr>
          <w:rFonts w:ascii="Times New Roman" w:hAnsi="Times New Roman" w:cs="Times New Roman"/>
          <w:b/>
          <w:i/>
          <w:sz w:val="24"/>
          <w:szCs w:val="24"/>
          <w:lang w:val="es-DO"/>
        </w:rPr>
      </w:pPr>
      <w:r w:rsidRPr="00A94730">
        <w:rPr>
          <w:rFonts w:ascii="Times New Roman" w:hAnsi="Times New Roman" w:cs="Times New Roman"/>
          <w:b/>
          <w:i/>
          <w:sz w:val="24"/>
          <w:szCs w:val="24"/>
          <w:lang w:val="es-DO"/>
        </w:rPr>
        <w:t>Instrumentos financieros</w:t>
      </w:r>
    </w:p>
    <w:p w:rsidR="00DF65D8" w:rsidRDefault="00DF65D8" w:rsidP="00DF65D8">
      <w:pPr>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El Ayuntamiento Municipal de Galván por el momento no tiene activos ni pasivos financieros. </w:t>
      </w:r>
    </w:p>
    <w:p w:rsidR="00DF65D8" w:rsidRPr="00EF4E7F" w:rsidRDefault="00DF65D8" w:rsidP="00DF65D8">
      <w:pPr>
        <w:rPr>
          <w:rFonts w:ascii="Times New Roman" w:hAnsi="Times New Roman" w:cs="Times New Roman"/>
          <w:b/>
          <w:sz w:val="24"/>
          <w:szCs w:val="24"/>
          <w:lang w:val="es-DO"/>
        </w:rPr>
      </w:pPr>
      <w:r w:rsidRPr="00EF4E7F">
        <w:rPr>
          <w:rFonts w:ascii="Times New Roman" w:hAnsi="Times New Roman" w:cs="Times New Roman"/>
          <w:b/>
          <w:sz w:val="24"/>
          <w:szCs w:val="24"/>
          <w:lang w:val="es-DO"/>
        </w:rPr>
        <w:t>Propiedad, mobiliario y equipos</w:t>
      </w:r>
    </w:p>
    <w:p w:rsidR="00DF65D8" w:rsidRDefault="00DF65D8" w:rsidP="00DF65D8">
      <w:pPr>
        <w:rPr>
          <w:rFonts w:ascii="Times New Roman" w:hAnsi="Times New Roman" w:cs="Times New Roman"/>
          <w:b/>
          <w:sz w:val="24"/>
          <w:szCs w:val="24"/>
          <w:lang w:val="es-DO"/>
        </w:rPr>
      </w:pPr>
      <w:r w:rsidRPr="00432624">
        <w:rPr>
          <w:rFonts w:ascii="Times New Roman" w:hAnsi="Times New Roman" w:cs="Times New Roman"/>
          <w:b/>
          <w:i/>
          <w:sz w:val="24"/>
          <w:szCs w:val="24"/>
          <w:lang w:val="es-DO"/>
        </w:rPr>
        <w:t xml:space="preserve">Reconocimiento y medición </w:t>
      </w:r>
    </w:p>
    <w:p w:rsidR="00DF65D8" w:rsidRDefault="00DF65D8" w:rsidP="00DF65D8">
      <w:pPr>
        <w:jc w:val="both"/>
        <w:rPr>
          <w:rFonts w:ascii="Times New Roman" w:hAnsi="Times New Roman" w:cs="Times New Roman"/>
          <w:sz w:val="24"/>
          <w:szCs w:val="24"/>
          <w:lang w:val="es-DO"/>
        </w:rPr>
      </w:pPr>
      <w:r>
        <w:rPr>
          <w:rFonts w:ascii="Times New Roman" w:hAnsi="Times New Roman" w:cs="Times New Roman"/>
          <w:sz w:val="24"/>
          <w:szCs w:val="24"/>
          <w:lang w:val="es-DO"/>
        </w:rPr>
        <w:t>El Ayuntamiento Municipal de Galván reconoce la propiedad, mobiliario y equipos cuando es recibido físicamente, se contabiliza al costo histórico.</w:t>
      </w:r>
    </w:p>
    <w:p w:rsidR="00DF65D8" w:rsidRPr="00EF4E7F" w:rsidRDefault="00DF65D8" w:rsidP="00DF65D8">
      <w:pPr>
        <w:rPr>
          <w:rFonts w:ascii="Times New Roman" w:hAnsi="Times New Roman" w:cs="Times New Roman"/>
          <w:b/>
          <w:i/>
          <w:sz w:val="24"/>
          <w:szCs w:val="24"/>
          <w:lang w:val="es-DO"/>
        </w:rPr>
      </w:pPr>
      <w:r w:rsidRPr="00EF4E7F">
        <w:rPr>
          <w:rFonts w:ascii="Times New Roman" w:hAnsi="Times New Roman" w:cs="Times New Roman"/>
          <w:b/>
          <w:i/>
          <w:sz w:val="24"/>
          <w:szCs w:val="24"/>
          <w:lang w:val="es-DO"/>
        </w:rPr>
        <w:t>Costos posteriores</w:t>
      </w:r>
    </w:p>
    <w:p w:rsidR="00DF65D8" w:rsidRDefault="00DF65D8" w:rsidP="00DF65D8">
      <w:pPr>
        <w:rPr>
          <w:rFonts w:ascii="Times New Roman" w:hAnsi="Times New Roman" w:cs="Times New Roman"/>
          <w:sz w:val="24"/>
          <w:szCs w:val="24"/>
          <w:lang w:val="es-DO"/>
        </w:rPr>
      </w:pPr>
      <w:r>
        <w:rPr>
          <w:rFonts w:ascii="Times New Roman" w:hAnsi="Times New Roman" w:cs="Times New Roman"/>
          <w:sz w:val="24"/>
          <w:szCs w:val="24"/>
          <w:lang w:val="es-DO"/>
        </w:rPr>
        <w:t>No aplica</w:t>
      </w:r>
    </w:p>
    <w:p w:rsidR="00DF65D8" w:rsidRPr="00432624" w:rsidRDefault="00DF65D8" w:rsidP="00DF65D8">
      <w:pPr>
        <w:rPr>
          <w:rFonts w:ascii="Times New Roman" w:hAnsi="Times New Roman" w:cs="Times New Roman"/>
          <w:b/>
          <w:i/>
          <w:sz w:val="24"/>
          <w:szCs w:val="24"/>
          <w:lang w:val="es-DO"/>
        </w:rPr>
      </w:pPr>
      <w:r w:rsidRPr="00432624">
        <w:rPr>
          <w:rFonts w:ascii="Times New Roman" w:hAnsi="Times New Roman" w:cs="Times New Roman"/>
          <w:b/>
          <w:i/>
          <w:sz w:val="24"/>
          <w:szCs w:val="24"/>
          <w:lang w:val="es-DO"/>
        </w:rPr>
        <w:t>Depreciación</w:t>
      </w:r>
    </w:p>
    <w:p w:rsidR="00DF65D8" w:rsidRDefault="00DF65D8" w:rsidP="00DF65D8">
      <w:pPr>
        <w:rPr>
          <w:rFonts w:ascii="Times New Roman" w:hAnsi="Times New Roman" w:cs="Times New Roman"/>
          <w:sz w:val="24"/>
          <w:szCs w:val="24"/>
          <w:lang w:val="es-DO"/>
        </w:rPr>
      </w:pPr>
      <w:r>
        <w:rPr>
          <w:rFonts w:ascii="Times New Roman" w:hAnsi="Times New Roman" w:cs="Times New Roman"/>
          <w:sz w:val="24"/>
          <w:szCs w:val="24"/>
          <w:lang w:val="es-DO"/>
        </w:rPr>
        <w:t>El método utilizado es el de línea recta.</w:t>
      </w:r>
    </w:p>
    <w:p w:rsidR="00DF65D8" w:rsidRDefault="00DF65D8" w:rsidP="00DF65D8">
      <w:pPr>
        <w:rPr>
          <w:rFonts w:ascii="Times New Roman" w:hAnsi="Times New Roman" w:cs="Times New Roman"/>
          <w:b/>
          <w:i/>
          <w:sz w:val="24"/>
          <w:szCs w:val="24"/>
          <w:lang w:val="es-DO"/>
        </w:rPr>
      </w:pPr>
      <w:r w:rsidRPr="00432624">
        <w:rPr>
          <w:rFonts w:ascii="Times New Roman" w:hAnsi="Times New Roman" w:cs="Times New Roman"/>
          <w:b/>
          <w:i/>
          <w:sz w:val="24"/>
          <w:szCs w:val="24"/>
          <w:lang w:val="es-DO"/>
        </w:rPr>
        <w:t>Revaluación y devaluaciones</w:t>
      </w:r>
    </w:p>
    <w:p w:rsidR="00DF65D8" w:rsidRPr="00EF4E7F" w:rsidRDefault="00DF65D8" w:rsidP="00DF65D8">
      <w:pPr>
        <w:rPr>
          <w:rFonts w:ascii="Times New Roman" w:hAnsi="Times New Roman" w:cs="Times New Roman"/>
          <w:b/>
          <w:sz w:val="24"/>
          <w:szCs w:val="24"/>
          <w:lang w:val="es-DO"/>
        </w:rPr>
      </w:pPr>
      <w:r w:rsidRPr="00EF4E7F">
        <w:rPr>
          <w:rFonts w:ascii="Times New Roman" w:hAnsi="Times New Roman" w:cs="Times New Roman"/>
          <w:b/>
          <w:sz w:val="24"/>
          <w:szCs w:val="24"/>
          <w:lang w:val="es-DO"/>
        </w:rPr>
        <w:t>Otros activos</w:t>
      </w:r>
    </w:p>
    <w:p w:rsidR="00DF65D8" w:rsidRDefault="00DF65D8" w:rsidP="00DF65D8">
      <w:pPr>
        <w:rPr>
          <w:rFonts w:ascii="Times New Roman" w:hAnsi="Times New Roman" w:cs="Times New Roman"/>
          <w:sz w:val="24"/>
          <w:szCs w:val="24"/>
          <w:lang w:val="es-DO"/>
        </w:rPr>
      </w:pPr>
      <w:r>
        <w:rPr>
          <w:rFonts w:ascii="Times New Roman" w:hAnsi="Times New Roman" w:cs="Times New Roman"/>
          <w:sz w:val="24"/>
          <w:szCs w:val="24"/>
          <w:lang w:val="es-DO"/>
        </w:rPr>
        <w:t>No aplica.</w:t>
      </w:r>
    </w:p>
    <w:p w:rsidR="00DF65D8" w:rsidRDefault="00DF65D8" w:rsidP="00DF65D8">
      <w:pPr>
        <w:rPr>
          <w:rFonts w:ascii="Times New Roman" w:hAnsi="Times New Roman" w:cs="Times New Roman"/>
          <w:b/>
          <w:i/>
          <w:sz w:val="24"/>
          <w:szCs w:val="24"/>
          <w:lang w:val="es-DO"/>
        </w:rPr>
      </w:pPr>
      <w:r w:rsidRPr="00432624">
        <w:rPr>
          <w:rFonts w:ascii="Times New Roman" w:hAnsi="Times New Roman" w:cs="Times New Roman"/>
          <w:b/>
          <w:i/>
          <w:sz w:val="24"/>
          <w:szCs w:val="24"/>
          <w:lang w:val="es-DO"/>
        </w:rPr>
        <w:t xml:space="preserve">Desembolsos posteriores </w:t>
      </w:r>
    </w:p>
    <w:p w:rsidR="00DF65D8" w:rsidRPr="00B045F6" w:rsidRDefault="00DF65D8" w:rsidP="00DF65D8">
      <w:pPr>
        <w:rPr>
          <w:rFonts w:ascii="Times New Roman" w:hAnsi="Times New Roman" w:cs="Times New Roman"/>
          <w:sz w:val="24"/>
          <w:szCs w:val="24"/>
          <w:lang w:val="es-DO"/>
        </w:rPr>
      </w:pPr>
      <w:r w:rsidRPr="00B045F6">
        <w:rPr>
          <w:rFonts w:ascii="Times New Roman" w:hAnsi="Times New Roman" w:cs="Times New Roman"/>
          <w:sz w:val="24"/>
          <w:szCs w:val="24"/>
          <w:lang w:val="es-DO"/>
        </w:rPr>
        <w:t>No aplica</w:t>
      </w:r>
    </w:p>
    <w:p w:rsidR="00DF65D8" w:rsidRPr="00432624" w:rsidRDefault="00DF65D8" w:rsidP="00DF65D8">
      <w:pPr>
        <w:rPr>
          <w:rFonts w:ascii="Times New Roman" w:hAnsi="Times New Roman" w:cs="Times New Roman"/>
          <w:b/>
          <w:i/>
          <w:sz w:val="24"/>
          <w:szCs w:val="24"/>
          <w:lang w:val="es-DO"/>
        </w:rPr>
      </w:pPr>
      <w:r w:rsidRPr="00432624">
        <w:rPr>
          <w:rFonts w:ascii="Times New Roman" w:hAnsi="Times New Roman" w:cs="Times New Roman"/>
          <w:b/>
          <w:i/>
          <w:sz w:val="24"/>
          <w:szCs w:val="24"/>
          <w:lang w:val="es-DO"/>
        </w:rPr>
        <w:t xml:space="preserve"> Amortización </w:t>
      </w:r>
    </w:p>
    <w:p w:rsidR="00DF65D8" w:rsidRDefault="00DF65D8" w:rsidP="00DF65D8">
      <w:pPr>
        <w:rPr>
          <w:rFonts w:ascii="Times New Roman" w:hAnsi="Times New Roman" w:cs="Times New Roman"/>
          <w:sz w:val="24"/>
          <w:szCs w:val="24"/>
          <w:lang w:val="es-DO"/>
        </w:rPr>
      </w:pPr>
      <w:r>
        <w:rPr>
          <w:rFonts w:ascii="Times New Roman" w:hAnsi="Times New Roman" w:cs="Times New Roman"/>
          <w:sz w:val="24"/>
          <w:szCs w:val="24"/>
          <w:lang w:val="es-DO"/>
        </w:rPr>
        <w:t>La indicada por la DIGECOG en la tabla de vida útil.</w:t>
      </w:r>
    </w:p>
    <w:p w:rsidR="00DF65D8" w:rsidRPr="00EF4E7F" w:rsidRDefault="00DF65D8" w:rsidP="00DF65D8">
      <w:pPr>
        <w:rPr>
          <w:rFonts w:ascii="Times New Roman" w:hAnsi="Times New Roman" w:cs="Times New Roman"/>
          <w:b/>
          <w:sz w:val="24"/>
          <w:szCs w:val="24"/>
          <w:lang w:val="es-DO"/>
        </w:rPr>
      </w:pPr>
      <w:r w:rsidRPr="00EF4E7F">
        <w:rPr>
          <w:rFonts w:ascii="Times New Roman" w:hAnsi="Times New Roman" w:cs="Times New Roman"/>
          <w:b/>
          <w:sz w:val="24"/>
          <w:szCs w:val="24"/>
          <w:lang w:val="es-DO"/>
        </w:rPr>
        <w:t xml:space="preserve">Deterioro del valor  </w:t>
      </w:r>
    </w:p>
    <w:p w:rsidR="00DF65D8" w:rsidRPr="000D2153" w:rsidRDefault="00DF65D8" w:rsidP="00DF65D8">
      <w:pPr>
        <w:rPr>
          <w:rFonts w:ascii="Times New Roman" w:hAnsi="Times New Roman" w:cs="Times New Roman"/>
          <w:b/>
          <w:i/>
          <w:sz w:val="24"/>
          <w:szCs w:val="24"/>
          <w:lang w:val="es-DO"/>
        </w:rPr>
      </w:pPr>
      <w:r w:rsidRPr="000D2153">
        <w:rPr>
          <w:rFonts w:ascii="Times New Roman" w:hAnsi="Times New Roman" w:cs="Times New Roman"/>
          <w:b/>
          <w:i/>
          <w:sz w:val="24"/>
          <w:szCs w:val="24"/>
          <w:lang w:val="es-DO"/>
        </w:rPr>
        <w:t>Activos financieros no derivados</w:t>
      </w:r>
    </w:p>
    <w:p w:rsidR="00DF65D8" w:rsidRPr="00B045F6" w:rsidRDefault="00DF65D8" w:rsidP="00DF65D8">
      <w:pPr>
        <w:rPr>
          <w:rFonts w:ascii="Times New Roman" w:hAnsi="Times New Roman" w:cs="Times New Roman"/>
          <w:sz w:val="24"/>
          <w:szCs w:val="24"/>
          <w:lang w:val="es-DO"/>
        </w:rPr>
      </w:pPr>
      <w:r>
        <w:rPr>
          <w:rFonts w:ascii="Times New Roman" w:hAnsi="Times New Roman" w:cs="Times New Roman"/>
          <w:sz w:val="24"/>
          <w:szCs w:val="24"/>
          <w:lang w:val="es-DO"/>
        </w:rPr>
        <w:t>No aplica.</w:t>
      </w:r>
    </w:p>
    <w:p w:rsidR="00DF65D8" w:rsidRDefault="00DF65D8" w:rsidP="00DF65D8">
      <w:pPr>
        <w:rPr>
          <w:rFonts w:ascii="Times New Roman" w:hAnsi="Times New Roman" w:cs="Times New Roman"/>
          <w:b/>
          <w:i/>
          <w:sz w:val="24"/>
          <w:szCs w:val="24"/>
          <w:lang w:val="es-DO"/>
        </w:rPr>
      </w:pPr>
      <w:r w:rsidRPr="000D2153">
        <w:rPr>
          <w:rFonts w:ascii="Times New Roman" w:hAnsi="Times New Roman" w:cs="Times New Roman"/>
          <w:b/>
          <w:i/>
          <w:sz w:val="24"/>
          <w:szCs w:val="24"/>
          <w:lang w:val="es-DO"/>
        </w:rPr>
        <w:t>Activos financieros medidos a costo amortizado</w:t>
      </w:r>
    </w:p>
    <w:p w:rsidR="00DF65D8" w:rsidRDefault="00DF65D8" w:rsidP="00DF65D8">
      <w:pPr>
        <w:rPr>
          <w:rFonts w:ascii="Times New Roman" w:hAnsi="Times New Roman" w:cs="Times New Roman"/>
          <w:sz w:val="24"/>
          <w:szCs w:val="24"/>
          <w:lang w:val="es-DO"/>
        </w:rPr>
      </w:pPr>
      <w:r>
        <w:rPr>
          <w:rFonts w:ascii="Times New Roman" w:hAnsi="Times New Roman" w:cs="Times New Roman"/>
          <w:sz w:val="24"/>
          <w:szCs w:val="24"/>
          <w:lang w:val="es-DO"/>
        </w:rPr>
        <w:t>No aplica</w:t>
      </w:r>
    </w:p>
    <w:p w:rsidR="00DF65D8" w:rsidRDefault="00DF65D8" w:rsidP="00DF65D8">
      <w:pPr>
        <w:rPr>
          <w:rFonts w:ascii="Times New Roman" w:hAnsi="Times New Roman" w:cs="Times New Roman"/>
          <w:b/>
          <w:i/>
          <w:sz w:val="24"/>
          <w:szCs w:val="24"/>
          <w:lang w:val="es-DO"/>
        </w:rPr>
      </w:pPr>
      <w:r w:rsidRPr="000D2153">
        <w:rPr>
          <w:rFonts w:ascii="Times New Roman" w:hAnsi="Times New Roman" w:cs="Times New Roman"/>
          <w:b/>
          <w:i/>
          <w:sz w:val="24"/>
          <w:szCs w:val="24"/>
          <w:lang w:val="es-DO"/>
        </w:rPr>
        <w:lastRenderedPageBreak/>
        <w:t>Activos no financieros</w:t>
      </w:r>
    </w:p>
    <w:p w:rsidR="00DF65D8" w:rsidRDefault="00DF65D8" w:rsidP="00DF65D8">
      <w:pPr>
        <w:rPr>
          <w:rFonts w:ascii="Times New Roman" w:hAnsi="Times New Roman" w:cs="Times New Roman"/>
          <w:sz w:val="24"/>
          <w:szCs w:val="24"/>
          <w:lang w:val="es-DO"/>
        </w:rPr>
      </w:pPr>
      <w:r>
        <w:rPr>
          <w:rFonts w:ascii="Times New Roman" w:hAnsi="Times New Roman" w:cs="Times New Roman"/>
          <w:sz w:val="24"/>
          <w:szCs w:val="24"/>
          <w:lang w:val="es-DO"/>
        </w:rPr>
        <w:t>No aplica</w:t>
      </w:r>
    </w:p>
    <w:p w:rsidR="00DF65D8" w:rsidRPr="001F5ABC" w:rsidRDefault="00DF65D8" w:rsidP="00DF65D8">
      <w:pPr>
        <w:rPr>
          <w:rFonts w:ascii="Times New Roman" w:hAnsi="Times New Roman" w:cs="Times New Roman"/>
          <w:b/>
          <w:sz w:val="24"/>
          <w:szCs w:val="24"/>
          <w:lang w:val="es-DO"/>
        </w:rPr>
      </w:pPr>
      <w:r w:rsidRPr="001F5ABC">
        <w:rPr>
          <w:rFonts w:ascii="Times New Roman" w:hAnsi="Times New Roman" w:cs="Times New Roman"/>
          <w:b/>
          <w:sz w:val="24"/>
          <w:szCs w:val="24"/>
          <w:lang w:val="es-DO"/>
        </w:rPr>
        <w:t>Provisiones</w:t>
      </w:r>
    </w:p>
    <w:p w:rsidR="00DF65D8" w:rsidRDefault="00DF65D8" w:rsidP="00DF65D8">
      <w:pPr>
        <w:rPr>
          <w:rFonts w:ascii="Times New Roman" w:hAnsi="Times New Roman" w:cs="Times New Roman"/>
          <w:sz w:val="24"/>
          <w:szCs w:val="24"/>
          <w:lang w:val="es-DO"/>
        </w:rPr>
      </w:pPr>
      <w:r>
        <w:rPr>
          <w:rFonts w:ascii="Times New Roman" w:hAnsi="Times New Roman" w:cs="Times New Roman"/>
          <w:sz w:val="24"/>
          <w:szCs w:val="24"/>
          <w:lang w:val="es-DO"/>
        </w:rPr>
        <w:t>No aplica</w:t>
      </w:r>
    </w:p>
    <w:p w:rsidR="00DF65D8" w:rsidRPr="001F5ABC" w:rsidRDefault="00DF65D8" w:rsidP="00DF65D8">
      <w:pPr>
        <w:rPr>
          <w:rFonts w:ascii="Times New Roman" w:hAnsi="Times New Roman" w:cs="Times New Roman"/>
          <w:b/>
          <w:sz w:val="24"/>
          <w:szCs w:val="24"/>
          <w:lang w:val="es-DO"/>
        </w:rPr>
      </w:pPr>
      <w:r w:rsidRPr="001F5ABC">
        <w:rPr>
          <w:rFonts w:ascii="Times New Roman" w:hAnsi="Times New Roman" w:cs="Times New Roman"/>
          <w:b/>
          <w:sz w:val="24"/>
          <w:szCs w:val="24"/>
          <w:lang w:val="es-DO"/>
        </w:rPr>
        <w:t>Arrendamientos operativos</w:t>
      </w:r>
    </w:p>
    <w:p w:rsidR="00DF65D8" w:rsidRDefault="00DF65D8" w:rsidP="00DF65D8">
      <w:pPr>
        <w:rPr>
          <w:rFonts w:ascii="Times New Roman" w:hAnsi="Times New Roman" w:cs="Times New Roman"/>
          <w:sz w:val="24"/>
          <w:szCs w:val="24"/>
          <w:lang w:val="es-DO"/>
        </w:rPr>
      </w:pPr>
      <w:r>
        <w:rPr>
          <w:rFonts w:ascii="Times New Roman" w:hAnsi="Times New Roman" w:cs="Times New Roman"/>
          <w:sz w:val="24"/>
          <w:szCs w:val="24"/>
          <w:lang w:val="es-DO"/>
        </w:rPr>
        <w:t>No aplica</w:t>
      </w:r>
    </w:p>
    <w:p w:rsidR="00DF65D8" w:rsidRDefault="00DF65D8" w:rsidP="00DF65D8">
      <w:pPr>
        <w:rPr>
          <w:rFonts w:ascii="Times New Roman" w:hAnsi="Times New Roman" w:cs="Times New Roman"/>
          <w:b/>
          <w:sz w:val="24"/>
          <w:szCs w:val="24"/>
          <w:lang w:val="es-DO"/>
        </w:rPr>
      </w:pPr>
      <w:r w:rsidRPr="001F5ABC">
        <w:rPr>
          <w:rFonts w:ascii="Times New Roman" w:hAnsi="Times New Roman" w:cs="Times New Roman"/>
          <w:b/>
          <w:sz w:val="24"/>
          <w:szCs w:val="24"/>
          <w:lang w:val="es-DO"/>
        </w:rPr>
        <w:t>Beneficios a los empleados</w:t>
      </w:r>
    </w:p>
    <w:p w:rsidR="00DF65D8" w:rsidRDefault="00DF65D8" w:rsidP="00DF65D8">
      <w:pPr>
        <w:rPr>
          <w:rFonts w:ascii="Times New Roman" w:hAnsi="Times New Roman" w:cs="Times New Roman"/>
          <w:b/>
          <w:i/>
          <w:sz w:val="24"/>
          <w:szCs w:val="24"/>
          <w:lang w:val="es-DO"/>
        </w:rPr>
      </w:pPr>
      <w:r w:rsidRPr="001F5ABC">
        <w:rPr>
          <w:rFonts w:ascii="Times New Roman" w:hAnsi="Times New Roman" w:cs="Times New Roman"/>
          <w:b/>
          <w:i/>
          <w:sz w:val="24"/>
          <w:szCs w:val="24"/>
          <w:lang w:val="es-DO"/>
        </w:rPr>
        <w:t>Planes de aportaciones definidas</w:t>
      </w:r>
    </w:p>
    <w:p w:rsidR="00DF65D8" w:rsidRDefault="00DF65D8" w:rsidP="00DF65D8">
      <w:pPr>
        <w:rPr>
          <w:rFonts w:ascii="Times New Roman" w:hAnsi="Times New Roman" w:cs="Times New Roman"/>
          <w:sz w:val="24"/>
          <w:szCs w:val="24"/>
          <w:lang w:val="es-DO"/>
        </w:rPr>
      </w:pPr>
      <w:r>
        <w:rPr>
          <w:rFonts w:ascii="Times New Roman" w:hAnsi="Times New Roman" w:cs="Times New Roman"/>
          <w:sz w:val="24"/>
          <w:szCs w:val="24"/>
          <w:lang w:val="es-DO"/>
        </w:rPr>
        <w:t>No aplica</w:t>
      </w:r>
    </w:p>
    <w:p w:rsidR="00DF65D8" w:rsidRPr="001F5ABC" w:rsidRDefault="00DF65D8" w:rsidP="00DF65D8">
      <w:pPr>
        <w:rPr>
          <w:rFonts w:ascii="Times New Roman" w:hAnsi="Times New Roman" w:cs="Times New Roman"/>
          <w:b/>
          <w:sz w:val="24"/>
          <w:szCs w:val="24"/>
          <w:lang w:val="es-DO"/>
        </w:rPr>
      </w:pPr>
      <w:r w:rsidRPr="001F5ABC">
        <w:rPr>
          <w:rFonts w:ascii="Times New Roman" w:hAnsi="Times New Roman" w:cs="Times New Roman"/>
          <w:b/>
          <w:sz w:val="24"/>
          <w:szCs w:val="24"/>
          <w:lang w:val="es-DO"/>
        </w:rPr>
        <w:t>Agregar otros aspectos de beneficios a empleados, diferentes a los salarios.</w:t>
      </w:r>
    </w:p>
    <w:p w:rsidR="00DF65D8" w:rsidRDefault="00DF65D8" w:rsidP="00DF65D8">
      <w:pPr>
        <w:rPr>
          <w:rFonts w:ascii="Times New Roman" w:hAnsi="Times New Roman" w:cs="Times New Roman"/>
          <w:b/>
          <w:sz w:val="24"/>
          <w:szCs w:val="24"/>
          <w:lang w:val="es-DO"/>
        </w:rPr>
      </w:pPr>
      <w:r w:rsidRPr="001F5ABC">
        <w:rPr>
          <w:rFonts w:ascii="Times New Roman" w:hAnsi="Times New Roman" w:cs="Times New Roman"/>
          <w:b/>
          <w:sz w:val="24"/>
          <w:szCs w:val="24"/>
          <w:lang w:val="es-DO"/>
        </w:rPr>
        <w:t>Reconocimiento de ingresos</w:t>
      </w:r>
    </w:p>
    <w:p w:rsidR="00DF65D8" w:rsidRPr="001F5ABC" w:rsidRDefault="00DF65D8" w:rsidP="00DF65D8">
      <w:pPr>
        <w:rPr>
          <w:rFonts w:ascii="Times New Roman" w:hAnsi="Times New Roman" w:cs="Times New Roman"/>
          <w:b/>
          <w:sz w:val="24"/>
          <w:szCs w:val="24"/>
          <w:lang w:val="es-DO"/>
        </w:rPr>
      </w:pPr>
      <w:r w:rsidRPr="001F5ABC">
        <w:rPr>
          <w:rFonts w:ascii="Times New Roman" w:hAnsi="Times New Roman" w:cs="Times New Roman"/>
          <w:b/>
          <w:sz w:val="24"/>
          <w:szCs w:val="24"/>
          <w:lang w:val="es-DO"/>
        </w:rPr>
        <w:t xml:space="preserve">Impuesto sobre la renta </w:t>
      </w:r>
    </w:p>
    <w:p w:rsidR="00DF65D8" w:rsidRPr="002B1773" w:rsidRDefault="00DF65D8" w:rsidP="00DF65D8">
      <w:pPr>
        <w:jc w:val="both"/>
        <w:rPr>
          <w:rFonts w:ascii="Times New Roman" w:hAnsi="Times New Roman" w:cs="Times New Roman"/>
          <w:sz w:val="24"/>
          <w:szCs w:val="24"/>
          <w:lang w:val="es-DO"/>
        </w:rPr>
      </w:pPr>
      <w:r>
        <w:rPr>
          <w:rFonts w:ascii="Times New Roman" w:hAnsi="Times New Roman" w:cs="Times New Roman"/>
          <w:sz w:val="24"/>
          <w:szCs w:val="24"/>
          <w:lang w:val="es-DO"/>
        </w:rPr>
        <w:t>El Ayuntamiento Municipal de Galván por ser una entidad gubernamental sin fines de lucro está exenta de pagar impuesto sobre la renta, pero si funciona como agente de retención.</w:t>
      </w:r>
    </w:p>
    <w:p w:rsidR="00DF65D8" w:rsidRPr="002B1773" w:rsidRDefault="00DF65D8" w:rsidP="00DF65D8">
      <w:pPr>
        <w:rPr>
          <w:rFonts w:ascii="Times New Roman" w:hAnsi="Times New Roman" w:cs="Times New Roman"/>
          <w:sz w:val="24"/>
          <w:szCs w:val="24"/>
          <w:lang w:val="es-DO"/>
        </w:rPr>
      </w:pPr>
    </w:p>
    <w:p w:rsidR="00F97937" w:rsidRPr="00DF65D8" w:rsidRDefault="00F97937">
      <w:pPr>
        <w:rPr>
          <w:lang w:val="es-DO"/>
        </w:rPr>
      </w:pPr>
    </w:p>
    <w:sectPr w:rsidR="00F97937" w:rsidRPr="00DF65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11ADA"/>
    <w:multiLevelType w:val="hybridMultilevel"/>
    <w:tmpl w:val="C770899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5D8"/>
    <w:rsid w:val="00D23AC4"/>
    <w:rsid w:val="00DF65D8"/>
    <w:rsid w:val="00E56F22"/>
    <w:rsid w:val="00F97937"/>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841C0-7B4C-42EE-ADE5-89EBB9CE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5D8"/>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6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5907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dc:creator>
  <cp:keywords/>
  <dc:description/>
  <cp:lastModifiedBy>Damarys Guzman Perez</cp:lastModifiedBy>
  <cp:revision>2</cp:revision>
  <dcterms:created xsi:type="dcterms:W3CDTF">2024-08-14T14:01:00Z</dcterms:created>
  <dcterms:modified xsi:type="dcterms:W3CDTF">2024-08-14T14:01:00Z</dcterms:modified>
</cp:coreProperties>
</file>